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350"/>
      </w:tblGrid>
      <w:tr w:rsidR="00D821EF" w14:paraId="1FDD1D0F" w14:textId="77777777" w:rsidTr="00071F78">
        <w:tc>
          <w:tcPr>
            <w:tcW w:w="9134" w:type="dxa"/>
          </w:tcPr>
          <w:p w14:paraId="7AE3BD7E" w14:textId="77777777" w:rsidR="00D821EF" w:rsidRDefault="00D821EF" w:rsidP="00071F78">
            <w:pPr>
              <w:rPr>
                <w:rFonts w:ascii="Calibri" w:eastAsia="Calibri" w:hAnsi="Calibri" w:cs="Calibri"/>
                <w:b/>
                <w:bCs/>
              </w:rPr>
            </w:pPr>
            <w:r w:rsidRPr="3C524EF7">
              <w:rPr>
                <w:rFonts w:ascii="Calibri" w:eastAsia="Calibri" w:hAnsi="Calibri" w:cs="Calibri"/>
                <w:b/>
                <w:bCs/>
              </w:rPr>
              <w:t>Sample jobs from PayScale:</w:t>
            </w:r>
          </w:p>
          <w:p w14:paraId="0DE97B52" w14:textId="77777777" w:rsidR="00D821EF" w:rsidRDefault="00D821EF" w:rsidP="00071F78">
            <w:pPr>
              <w:rPr>
                <w:rFonts w:ascii="Calibri" w:eastAsia="Calibri" w:hAnsi="Calibri" w:cs="Calibri"/>
                <w:b/>
                <w:bCs/>
              </w:rPr>
            </w:pPr>
          </w:p>
          <w:tbl>
            <w:tblPr>
              <w:tblW w:w="12030" w:type="dxa"/>
              <w:tblLook w:val="04A0" w:firstRow="1" w:lastRow="0" w:firstColumn="1" w:lastColumn="0" w:noHBand="0" w:noVBand="1"/>
            </w:tblPr>
            <w:tblGrid>
              <w:gridCol w:w="3120"/>
              <w:gridCol w:w="5790"/>
              <w:gridCol w:w="3120"/>
            </w:tblGrid>
            <w:tr w:rsidR="00D821EF" w14:paraId="5C722715" w14:textId="77777777" w:rsidTr="00071F78">
              <w:tc>
                <w:tcPr>
                  <w:tcW w:w="3120" w:type="dxa"/>
                  <w:vAlign w:val="center"/>
                </w:tcPr>
                <w:p w14:paraId="512CA5AC" w14:textId="77777777" w:rsidR="00D821EF" w:rsidRDefault="00D821EF" w:rsidP="00071F78">
                  <w:r w:rsidRPr="00316035">
                    <w:rPr>
                      <w:rFonts w:eastAsia="Arial" w:cstheme="minorHAnsi"/>
                      <w:b/>
                      <w:bCs/>
                      <w:color w:val="000000" w:themeColor="text1"/>
                    </w:rPr>
                    <w:t>Diversity Management - 1st Level Manager (M1)</w:t>
                  </w:r>
                  <w:r w:rsidRPr="3C524EF7">
                    <w:rPr>
                      <w:rFonts w:ascii="Arial" w:eastAsia="Arial" w:hAnsi="Arial" w:cs="Arial"/>
                      <w:color w:val="000000" w:themeColor="text1"/>
                    </w:rPr>
                    <w:t xml:space="preserve"> </w:t>
                  </w:r>
                  <w:r w:rsidRPr="00316035">
                    <w:rPr>
                      <w:rFonts w:eastAsia="Arial" w:cstheme="minorHAnsi"/>
                      <w:color w:val="000000" w:themeColor="text1"/>
                    </w:rPr>
                    <w:t>(HREE01M1)</w:t>
                  </w:r>
                </w:p>
              </w:tc>
              <w:tc>
                <w:tcPr>
                  <w:tcW w:w="5790" w:type="dxa"/>
                  <w:tcBorders>
                    <w:top w:val="nil"/>
                    <w:bottom w:val="nil"/>
                    <w:right w:val="nil"/>
                  </w:tcBorders>
                  <w:vAlign w:val="center"/>
                </w:tcPr>
                <w:p w14:paraId="38DC89C2" w14:textId="77777777" w:rsidR="00D821EF" w:rsidRDefault="00D821EF" w:rsidP="00071F78"/>
              </w:tc>
              <w:tc>
                <w:tcPr>
                  <w:tcW w:w="3120" w:type="dxa"/>
                  <w:vAlign w:val="center"/>
                </w:tcPr>
                <w:p w14:paraId="7F9D9BE2" w14:textId="77777777" w:rsidR="00D821EF" w:rsidRDefault="00D821EF" w:rsidP="00071F78">
                  <w:r w:rsidRPr="3C524EF7">
                    <w:rPr>
                      <w:rFonts w:ascii="Verdana" w:eastAsia="Verdana" w:hAnsi="Verdana" w:cs="Verdana"/>
                      <w:color w:val="000000" w:themeColor="text1"/>
                      <w:sz w:val="17"/>
                      <w:szCs w:val="17"/>
                    </w:rPr>
                    <w:t xml:space="preserve">  </w:t>
                  </w:r>
                </w:p>
              </w:tc>
            </w:tr>
            <w:tr w:rsidR="00D821EF" w14:paraId="494A6031" w14:textId="77777777" w:rsidTr="00071F78">
              <w:tc>
                <w:tcPr>
                  <w:tcW w:w="12030" w:type="dxa"/>
                  <w:gridSpan w:val="3"/>
                  <w:vAlign w:val="center"/>
                </w:tcPr>
                <w:p w14:paraId="225245BE" w14:textId="77777777" w:rsidR="00D821EF" w:rsidRPr="00316035" w:rsidRDefault="00D821EF" w:rsidP="00071F78">
                  <w:pPr>
                    <w:rPr>
                      <w:rFonts w:cstheme="minorHAnsi"/>
                    </w:rPr>
                  </w:pPr>
                  <w:r w:rsidRPr="00316035">
                    <w:rPr>
                      <w:rFonts w:eastAsia="Arial" w:cstheme="minorHAnsi"/>
                      <w:color w:val="000000" w:themeColor="text1"/>
                    </w:rPr>
                    <w:t xml:space="preserve">PayScale Company Sourced Finance and Insurance - </w:t>
                  </w:r>
                  <w:proofErr w:type="gramStart"/>
                  <w:r w:rsidRPr="00316035">
                    <w:rPr>
                      <w:rFonts w:eastAsia="Arial" w:cstheme="minorHAnsi"/>
                      <w:color w:val="000000" w:themeColor="text1"/>
                    </w:rPr>
                    <w:t>January,</w:t>
                  </w:r>
                  <w:proofErr w:type="gramEnd"/>
                  <w:r w:rsidRPr="00316035">
                    <w:rPr>
                      <w:rFonts w:eastAsia="Arial" w:cstheme="minorHAnsi"/>
                      <w:color w:val="000000" w:themeColor="text1"/>
                    </w:rPr>
                    <w:t xml:space="preserve"> 2020 (PAY-FI-JAN20)</w:t>
                  </w:r>
                </w:p>
              </w:tc>
            </w:tr>
            <w:tr w:rsidR="00D821EF" w14:paraId="6C317CFB" w14:textId="77777777" w:rsidTr="00071F78">
              <w:tc>
                <w:tcPr>
                  <w:tcW w:w="8910" w:type="dxa"/>
                  <w:gridSpan w:val="2"/>
                  <w:vAlign w:val="center"/>
                </w:tcPr>
                <w:p w14:paraId="45590D4B" w14:textId="77777777" w:rsidR="00D821EF" w:rsidRPr="00316035" w:rsidRDefault="00D821EF" w:rsidP="00071F78">
                  <w:pPr>
                    <w:rPr>
                      <w:rFonts w:cstheme="minorHAnsi"/>
                    </w:rPr>
                  </w:pPr>
                  <w:r w:rsidRPr="00316035">
                    <w:rPr>
                      <w:rFonts w:eastAsia="Arial" w:cstheme="minorHAnsi"/>
                      <w:color w:val="000000" w:themeColor="text1"/>
                    </w:rPr>
                    <w:t xml:space="preserve">Establish programs and relationships which encourage greater diversity in hiring. Evaluate the diversity of an organization and provide reports to management. Develop, monitor, and enforce diversity policies of an organization. Educate employees about diversity issues and how to build an integrated workplace. JOB FAMILY: Equal Employment/Diversity; LEVEL: M1; CAREER LEVEL: 1st Level Manager; CAREER LEVEL DEFINITION: Manages Professional employees and/or Supervisors. Has budget, deadline responsibility in the area managed. </w:t>
                  </w:r>
                  <w:proofErr w:type="gramStart"/>
                  <w:r w:rsidRPr="00316035">
                    <w:rPr>
                      <w:rFonts w:eastAsia="Arial" w:cstheme="minorHAnsi"/>
                      <w:color w:val="000000" w:themeColor="text1"/>
                    </w:rPr>
                    <w:t>Typically</w:t>
                  </w:r>
                  <w:proofErr w:type="gramEnd"/>
                  <w:r w:rsidRPr="00316035">
                    <w:rPr>
                      <w:rFonts w:eastAsia="Arial" w:cstheme="minorHAnsi"/>
                      <w:color w:val="000000" w:themeColor="text1"/>
                    </w:rPr>
                    <w:t xml:space="preserve"> responsible for the day-to-day management of one functional area. Typically requires: Bachelor's degree, 5+ years of related professional experience, 1+ years supervisory experience.</w:t>
                  </w:r>
                </w:p>
              </w:tc>
              <w:tc>
                <w:tcPr>
                  <w:tcW w:w="3120" w:type="dxa"/>
                  <w:vAlign w:val="center"/>
                </w:tcPr>
                <w:p w14:paraId="045FD9C1" w14:textId="77777777" w:rsidR="00D821EF" w:rsidRDefault="00D821EF" w:rsidP="00071F78"/>
              </w:tc>
            </w:tr>
          </w:tbl>
          <w:tbl>
            <w:tblPr>
              <w:tblStyle w:val="TableGrid"/>
              <w:tblW w:w="0" w:type="auto"/>
              <w:tblLook w:val="04A0" w:firstRow="1" w:lastRow="0" w:firstColumn="1" w:lastColumn="0" w:noHBand="0" w:noVBand="1"/>
            </w:tblPr>
            <w:tblGrid>
              <w:gridCol w:w="2265"/>
              <w:gridCol w:w="2265"/>
            </w:tblGrid>
            <w:tr w:rsidR="00D821EF" w14:paraId="34185100" w14:textId="77777777" w:rsidTr="00071F78">
              <w:trPr>
                <w:trHeight w:val="285"/>
              </w:trPr>
              <w:tc>
                <w:tcPr>
                  <w:tcW w:w="2265" w:type="dxa"/>
                  <w:tcBorders>
                    <w:top w:val="single" w:sz="8" w:space="0" w:color="auto"/>
                    <w:left w:val="single" w:sz="8" w:space="0" w:color="auto"/>
                    <w:bottom w:val="single" w:sz="8" w:space="0" w:color="auto"/>
                    <w:right w:val="single" w:sz="8" w:space="0" w:color="auto"/>
                  </w:tcBorders>
                </w:tcPr>
                <w:p w14:paraId="4194880B" w14:textId="77777777" w:rsidR="00D821EF" w:rsidRDefault="00D821EF" w:rsidP="00071F78">
                  <w:pPr>
                    <w:spacing w:line="276" w:lineRule="auto"/>
                  </w:pPr>
                  <w:r w:rsidRPr="3C524EF7">
                    <w:rPr>
                      <w:rFonts w:ascii="Calibri" w:eastAsia="Calibri" w:hAnsi="Calibri" w:cs="Calibri"/>
                      <w:sz w:val="22"/>
                      <w:szCs w:val="22"/>
                    </w:rPr>
                    <w:t>Base Salary Median</w:t>
                  </w:r>
                </w:p>
              </w:tc>
              <w:tc>
                <w:tcPr>
                  <w:tcW w:w="2265" w:type="dxa"/>
                  <w:tcBorders>
                    <w:top w:val="single" w:sz="8" w:space="0" w:color="auto"/>
                    <w:left w:val="single" w:sz="8" w:space="0" w:color="auto"/>
                    <w:bottom w:val="single" w:sz="8" w:space="0" w:color="auto"/>
                    <w:right w:val="single" w:sz="8" w:space="0" w:color="auto"/>
                  </w:tcBorders>
                </w:tcPr>
                <w:p w14:paraId="7A33E655" w14:textId="77777777" w:rsidR="00D821EF" w:rsidRDefault="00D821EF" w:rsidP="00071F78">
                  <w:r w:rsidRPr="3C524EF7">
                    <w:rPr>
                      <w:rFonts w:ascii="Calibri" w:eastAsia="Calibri" w:hAnsi="Calibri" w:cs="Calibri"/>
                      <w:sz w:val="22"/>
                      <w:szCs w:val="22"/>
                    </w:rPr>
                    <w:t>117,500</w:t>
                  </w:r>
                </w:p>
              </w:tc>
            </w:tr>
          </w:tbl>
          <w:p w14:paraId="23E84C3C" w14:textId="77777777" w:rsidR="00D821EF" w:rsidRDefault="00D821EF" w:rsidP="00071F78">
            <w:pPr>
              <w:spacing w:line="276" w:lineRule="auto"/>
            </w:pPr>
            <w:r w:rsidRPr="3C524EF7">
              <w:rPr>
                <w:rFonts w:ascii="Calibri" w:eastAsia="Calibri" w:hAnsi="Calibri" w:cs="Calibri"/>
                <w:sz w:val="22"/>
                <w:szCs w:val="22"/>
              </w:rPr>
              <w:t xml:space="preserve"> </w:t>
            </w:r>
          </w:p>
          <w:tbl>
            <w:tblPr>
              <w:tblW w:w="0" w:type="auto"/>
              <w:tblLook w:val="04A0" w:firstRow="1" w:lastRow="0" w:firstColumn="1" w:lastColumn="0" w:noHBand="0" w:noVBand="1"/>
            </w:tblPr>
            <w:tblGrid>
              <w:gridCol w:w="7258"/>
              <w:gridCol w:w="1654"/>
              <w:gridCol w:w="222"/>
            </w:tblGrid>
            <w:tr w:rsidR="00D821EF" w14:paraId="311337CB" w14:textId="77777777" w:rsidTr="00071F78">
              <w:tc>
                <w:tcPr>
                  <w:tcW w:w="7451" w:type="dxa"/>
                  <w:vAlign w:val="center"/>
                </w:tcPr>
                <w:p w14:paraId="21C16E78" w14:textId="77777777" w:rsidR="00D821EF" w:rsidRPr="00316035" w:rsidRDefault="00D821EF" w:rsidP="00071F78">
                  <w:pPr>
                    <w:rPr>
                      <w:rFonts w:cstheme="minorHAnsi"/>
                    </w:rPr>
                  </w:pPr>
                  <w:r w:rsidRPr="00316035">
                    <w:rPr>
                      <w:rFonts w:eastAsia="Arial" w:cstheme="minorHAnsi"/>
                      <w:b/>
                      <w:bCs/>
                      <w:color w:val="000000" w:themeColor="text1"/>
                    </w:rPr>
                    <w:t>Diversity Management - 2nd Level Manager (M2)</w:t>
                  </w:r>
                  <w:r w:rsidRPr="00316035">
                    <w:rPr>
                      <w:rFonts w:eastAsia="Arial" w:cstheme="minorHAnsi"/>
                      <w:color w:val="000000" w:themeColor="text1"/>
                    </w:rPr>
                    <w:t xml:space="preserve"> (HREE01M2)</w:t>
                  </w:r>
                </w:p>
              </w:tc>
              <w:tc>
                <w:tcPr>
                  <w:tcW w:w="1705" w:type="dxa"/>
                  <w:tcBorders>
                    <w:top w:val="nil"/>
                    <w:bottom w:val="nil"/>
                    <w:right w:val="nil"/>
                  </w:tcBorders>
                  <w:vAlign w:val="center"/>
                </w:tcPr>
                <w:p w14:paraId="14B7AED0" w14:textId="77777777" w:rsidR="00D821EF" w:rsidRPr="00316035" w:rsidRDefault="00D821EF" w:rsidP="00071F78">
                  <w:pPr>
                    <w:rPr>
                      <w:rFonts w:cstheme="minorHAnsi"/>
                    </w:rPr>
                  </w:pPr>
                </w:p>
              </w:tc>
              <w:tc>
                <w:tcPr>
                  <w:tcW w:w="155" w:type="dxa"/>
                  <w:vAlign w:val="center"/>
                </w:tcPr>
                <w:p w14:paraId="65BA2466" w14:textId="77777777" w:rsidR="00D821EF" w:rsidRDefault="00D821EF" w:rsidP="00071F78">
                  <w:r w:rsidRPr="3C524EF7">
                    <w:rPr>
                      <w:rFonts w:ascii="Verdana" w:eastAsia="Verdana" w:hAnsi="Verdana" w:cs="Verdana"/>
                      <w:color w:val="000000" w:themeColor="text1"/>
                      <w:sz w:val="17"/>
                      <w:szCs w:val="17"/>
                    </w:rPr>
                    <w:t xml:space="preserve">  </w:t>
                  </w:r>
                </w:p>
              </w:tc>
            </w:tr>
            <w:tr w:rsidR="00D821EF" w14:paraId="2699AE5D" w14:textId="77777777" w:rsidTr="00071F78">
              <w:tc>
                <w:tcPr>
                  <w:tcW w:w="9311" w:type="dxa"/>
                  <w:gridSpan w:val="3"/>
                  <w:vAlign w:val="center"/>
                </w:tcPr>
                <w:p w14:paraId="49503F50" w14:textId="77777777" w:rsidR="00D821EF" w:rsidRPr="00316035" w:rsidRDefault="00D821EF" w:rsidP="00071F78">
                  <w:pPr>
                    <w:rPr>
                      <w:rFonts w:cstheme="minorHAnsi"/>
                    </w:rPr>
                  </w:pPr>
                  <w:r w:rsidRPr="00316035">
                    <w:rPr>
                      <w:rFonts w:eastAsia="Arial" w:cstheme="minorHAnsi"/>
                      <w:color w:val="000000" w:themeColor="text1"/>
                    </w:rPr>
                    <w:t xml:space="preserve">PayScale Company Sourced Finance and Insurance - </w:t>
                  </w:r>
                  <w:proofErr w:type="gramStart"/>
                  <w:r w:rsidRPr="00316035">
                    <w:rPr>
                      <w:rFonts w:eastAsia="Arial" w:cstheme="minorHAnsi"/>
                      <w:color w:val="000000" w:themeColor="text1"/>
                    </w:rPr>
                    <w:t>January,</w:t>
                  </w:r>
                  <w:proofErr w:type="gramEnd"/>
                  <w:r w:rsidRPr="00316035">
                    <w:rPr>
                      <w:rFonts w:eastAsia="Arial" w:cstheme="minorHAnsi"/>
                      <w:color w:val="000000" w:themeColor="text1"/>
                    </w:rPr>
                    <w:t xml:space="preserve"> 2020 (PAY-FI-JAN20)</w:t>
                  </w:r>
                </w:p>
              </w:tc>
            </w:tr>
            <w:tr w:rsidR="00D821EF" w14:paraId="59425656" w14:textId="77777777" w:rsidTr="00071F78">
              <w:tc>
                <w:tcPr>
                  <w:tcW w:w="9156" w:type="dxa"/>
                  <w:gridSpan w:val="2"/>
                  <w:vAlign w:val="center"/>
                </w:tcPr>
                <w:p w14:paraId="70C2F881" w14:textId="77777777" w:rsidR="00D821EF" w:rsidRPr="00316035" w:rsidRDefault="00D821EF" w:rsidP="00071F78">
                  <w:pPr>
                    <w:rPr>
                      <w:rFonts w:cstheme="minorHAnsi"/>
                    </w:rPr>
                  </w:pPr>
                  <w:r w:rsidRPr="00316035">
                    <w:rPr>
                      <w:rFonts w:eastAsia="Arial" w:cstheme="minorHAnsi"/>
                      <w:color w:val="000000" w:themeColor="text1"/>
                    </w:rPr>
                    <w:t>Establish programs and relationships which encourage greater diversity in hiring. Evaluate the diversity of an organization and provide reports to management. Develop, monitor, and enforce diversity policies of an organization. Educate employees about diversity issues and how to build an integrated workplace. JOB FAMILY: Equal Employment/Diversity; LEVEL: M2; CAREER LEVEL: 2nd Level Manager; CAREER LEVEL DEFINITION: Gives direction to 1st Level Managers and high-level Professionals. May manage day-to-day operations of multiple functional areas. Directs and oversees implementation of large programs and projects. Typically requires: Bachelor's degree (Master's preferred), 7+ years of related professional experience, 3+ years managing specific area.</w:t>
                  </w:r>
                </w:p>
                <w:p w14:paraId="02C45B16" w14:textId="77777777" w:rsidR="00D821EF" w:rsidRPr="00316035" w:rsidRDefault="00D821EF" w:rsidP="00071F78">
                  <w:pPr>
                    <w:rPr>
                      <w:rFonts w:cstheme="minorHAnsi"/>
                    </w:rPr>
                  </w:pPr>
                  <w:r w:rsidRPr="00316035">
                    <w:rPr>
                      <w:rFonts w:eastAsia="Arial" w:cstheme="minorHAnsi"/>
                      <w:color w:val="000000" w:themeColor="text1"/>
                    </w:rPr>
                    <w:t xml:space="preserve"> </w:t>
                  </w:r>
                </w:p>
              </w:tc>
              <w:tc>
                <w:tcPr>
                  <w:tcW w:w="155" w:type="dxa"/>
                  <w:vAlign w:val="center"/>
                </w:tcPr>
                <w:p w14:paraId="41E715F6" w14:textId="77777777" w:rsidR="00D821EF" w:rsidRDefault="00D821EF" w:rsidP="00071F78"/>
              </w:tc>
            </w:tr>
          </w:tbl>
          <w:tbl>
            <w:tblPr>
              <w:tblStyle w:val="TableGrid"/>
              <w:tblW w:w="0" w:type="auto"/>
              <w:tblLook w:val="04A0" w:firstRow="1" w:lastRow="0" w:firstColumn="1" w:lastColumn="0" w:noHBand="0" w:noVBand="1"/>
            </w:tblPr>
            <w:tblGrid>
              <w:gridCol w:w="2265"/>
              <w:gridCol w:w="2265"/>
            </w:tblGrid>
            <w:tr w:rsidR="00D821EF" w14:paraId="050E8401" w14:textId="77777777" w:rsidTr="00071F78">
              <w:trPr>
                <w:trHeight w:val="285"/>
              </w:trPr>
              <w:tc>
                <w:tcPr>
                  <w:tcW w:w="2265" w:type="dxa"/>
                  <w:tcBorders>
                    <w:top w:val="single" w:sz="8" w:space="0" w:color="auto"/>
                    <w:left w:val="single" w:sz="8" w:space="0" w:color="auto"/>
                    <w:bottom w:val="single" w:sz="8" w:space="0" w:color="auto"/>
                    <w:right w:val="single" w:sz="8" w:space="0" w:color="auto"/>
                  </w:tcBorders>
                </w:tcPr>
                <w:p w14:paraId="60F6F529" w14:textId="77777777" w:rsidR="00D821EF" w:rsidRDefault="00D821EF" w:rsidP="00071F78">
                  <w:pPr>
                    <w:spacing w:line="276" w:lineRule="auto"/>
                  </w:pPr>
                  <w:r w:rsidRPr="3C524EF7">
                    <w:rPr>
                      <w:rFonts w:ascii="Calibri" w:eastAsia="Calibri" w:hAnsi="Calibri" w:cs="Calibri"/>
                      <w:sz w:val="22"/>
                      <w:szCs w:val="22"/>
                    </w:rPr>
                    <w:t>Base Salary Median</w:t>
                  </w:r>
                </w:p>
              </w:tc>
              <w:tc>
                <w:tcPr>
                  <w:tcW w:w="2265" w:type="dxa"/>
                  <w:tcBorders>
                    <w:top w:val="single" w:sz="8" w:space="0" w:color="auto"/>
                    <w:left w:val="single" w:sz="8" w:space="0" w:color="auto"/>
                    <w:bottom w:val="single" w:sz="8" w:space="0" w:color="auto"/>
                    <w:right w:val="single" w:sz="8" w:space="0" w:color="auto"/>
                  </w:tcBorders>
                </w:tcPr>
                <w:p w14:paraId="7D281084" w14:textId="77777777" w:rsidR="00D821EF" w:rsidRDefault="00D821EF" w:rsidP="00071F78">
                  <w:r w:rsidRPr="3C524EF7">
                    <w:rPr>
                      <w:rFonts w:ascii="Calibri" w:eastAsia="Calibri" w:hAnsi="Calibri" w:cs="Calibri"/>
                      <w:sz w:val="22"/>
                      <w:szCs w:val="22"/>
                    </w:rPr>
                    <w:t>128,224</w:t>
                  </w:r>
                </w:p>
              </w:tc>
            </w:tr>
          </w:tbl>
          <w:p w14:paraId="18EACB25" w14:textId="77777777" w:rsidR="00D821EF" w:rsidRDefault="00D821EF" w:rsidP="00071F78">
            <w:pPr>
              <w:spacing w:line="276" w:lineRule="auto"/>
            </w:pPr>
            <w:r w:rsidRPr="3C524EF7">
              <w:rPr>
                <w:rFonts w:ascii="Calibri" w:eastAsia="Calibri" w:hAnsi="Calibri" w:cs="Calibri"/>
                <w:sz w:val="22"/>
                <w:szCs w:val="22"/>
              </w:rPr>
              <w:t xml:space="preserve"> </w:t>
            </w:r>
          </w:p>
          <w:tbl>
            <w:tblPr>
              <w:tblW w:w="12120" w:type="dxa"/>
              <w:tblLook w:val="04A0" w:firstRow="1" w:lastRow="0" w:firstColumn="1" w:lastColumn="0" w:noHBand="0" w:noVBand="1"/>
            </w:tblPr>
            <w:tblGrid>
              <w:gridCol w:w="3120"/>
              <w:gridCol w:w="3120"/>
              <w:gridCol w:w="2760"/>
              <w:gridCol w:w="360"/>
              <w:gridCol w:w="2760"/>
            </w:tblGrid>
            <w:tr w:rsidR="00D821EF" w14:paraId="5099A9EF" w14:textId="77777777" w:rsidTr="00071F78">
              <w:trPr>
                <w:gridAfter w:val="1"/>
                <w:wAfter w:w="2760" w:type="dxa"/>
              </w:trPr>
              <w:tc>
                <w:tcPr>
                  <w:tcW w:w="3120" w:type="dxa"/>
                  <w:vAlign w:val="center"/>
                </w:tcPr>
                <w:p w14:paraId="02800770" w14:textId="77777777" w:rsidR="00D821EF" w:rsidRPr="00316035" w:rsidRDefault="00D821EF" w:rsidP="00071F78">
                  <w:pPr>
                    <w:rPr>
                      <w:rFonts w:cstheme="minorHAnsi"/>
                    </w:rPr>
                  </w:pPr>
                  <w:r w:rsidRPr="00316035">
                    <w:rPr>
                      <w:rFonts w:eastAsia="Arial" w:cstheme="minorHAnsi"/>
                      <w:b/>
                      <w:bCs/>
                      <w:color w:val="000000" w:themeColor="text1"/>
                    </w:rPr>
                    <w:t>Diversity Management - Top Functional Level (CE)</w:t>
                  </w:r>
                  <w:r w:rsidRPr="00316035">
                    <w:rPr>
                      <w:rFonts w:eastAsia="Arial" w:cstheme="minorHAnsi"/>
                      <w:color w:val="000000" w:themeColor="text1"/>
                    </w:rPr>
                    <w:t xml:space="preserve"> (HREE01CE)</w:t>
                  </w:r>
                </w:p>
              </w:tc>
              <w:tc>
                <w:tcPr>
                  <w:tcW w:w="3120" w:type="dxa"/>
                  <w:tcBorders>
                    <w:top w:val="nil"/>
                    <w:bottom w:val="nil"/>
                    <w:right w:val="nil"/>
                  </w:tcBorders>
                  <w:vAlign w:val="center"/>
                </w:tcPr>
                <w:p w14:paraId="04AA019F" w14:textId="77777777" w:rsidR="00D821EF" w:rsidRPr="00316035" w:rsidRDefault="00D821EF" w:rsidP="00071F78">
                  <w:pPr>
                    <w:rPr>
                      <w:rFonts w:cstheme="minorHAnsi"/>
                    </w:rPr>
                  </w:pPr>
                </w:p>
              </w:tc>
              <w:tc>
                <w:tcPr>
                  <w:tcW w:w="3120" w:type="dxa"/>
                  <w:gridSpan w:val="2"/>
                  <w:vAlign w:val="center"/>
                </w:tcPr>
                <w:p w14:paraId="090CF181" w14:textId="77777777" w:rsidR="00D821EF" w:rsidRPr="00316035" w:rsidRDefault="00D821EF" w:rsidP="00071F78">
                  <w:pPr>
                    <w:rPr>
                      <w:rFonts w:cstheme="minorHAnsi"/>
                    </w:rPr>
                  </w:pPr>
                  <w:r w:rsidRPr="00316035">
                    <w:rPr>
                      <w:rFonts w:eastAsia="Verdana" w:cstheme="minorHAnsi"/>
                      <w:color w:val="000000" w:themeColor="text1"/>
                      <w:sz w:val="17"/>
                      <w:szCs w:val="17"/>
                    </w:rPr>
                    <w:t xml:space="preserve">  </w:t>
                  </w:r>
                </w:p>
              </w:tc>
            </w:tr>
            <w:tr w:rsidR="00D821EF" w14:paraId="086FFBE4" w14:textId="77777777" w:rsidTr="00071F78">
              <w:tc>
                <w:tcPr>
                  <w:tcW w:w="12120" w:type="dxa"/>
                  <w:gridSpan w:val="5"/>
                  <w:vAlign w:val="center"/>
                </w:tcPr>
                <w:p w14:paraId="32191CBB" w14:textId="77777777" w:rsidR="00D821EF" w:rsidRPr="00316035" w:rsidRDefault="00D821EF" w:rsidP="00071F78">
                  <w:pPr>
                    <w:rPr>
                      <w:rFonts w:cstheme="minorHAnsi"/>
                    </w:rPr>
                  </w:pPr>
                  <w:r w:rsidRPr="00316035">
                    <w:rPr>
                      <w:rFonts w:eastAsia="Arial" w:cstheme="minorHAnsi"/>
                      <w:color w:val="000000" w:themeColor="text1"/>
                    </w:rPr>
                    <w:t xml:space="preserve">PayScale Company Sourced National Survey - </w:t>
                  </w:r>
                  <w:proofErr w:type="gramStart"/>
                  <w:r w:rsidRPr="00316035">
                    <w:rPr>
                      <w:rFonts w:eastAsia="Arial" w:cstheme="minorHAnsi"/>
                      <w:color w:val="000000" w:themeColor="text1"/>
                    </w:rPr>
                    <w:t>January,</w:t>
                  </w:r>
                  <w:proofErr w:type="gramEnd"/>
                  <w:r w:rsidRPr="00316035">
                    <w:rPr>
                      <w:rFonts w:eastAsia="Arial" w:cstheme="minorHAnsi"/>
                      <w:color w:val="000000" w:themeColor="text1"/>
                    </w:rPr>
                    <w:t xml:space="preserve"> 2020 (PAY-NAT-JAN20)</w:t>
                  </w:r>
                </w:p>
              </w:tc>
            </w:tr>
            <w:tr w:rsidR="00D821EF" w14:paraId="4A8FBB7B" w14:textId="77777777" w:rsidTr="00071F78">
              <w:tc>
                <w:tcPr>
                  <w:tcW w:w="9000" w:type="dxa"/>
                  <w:gridSpan w:val="3"/>
                  <w:vAlign w:val="center"/>
                </w:tcPr>
                <w:p w14:paraId="4B1F1805" w14:textId="77777777" w:rsidR="00D821EF" w:rsidRPr="00316035" w:rsidRDefault="00D821EF" w:rsidP="00071F78">
                  <w:pPr>
                    <w:rPr>
                      <w:rFonts w:cstheme="minorHAnsi"/>
                    </w:rPr>
                  </w:pPr>
                  <w:r w:rsidRPr="00316035">
                    <w:rPr>
                      <w:rFonts w:eastAsia="Arial" w:cstheme="minorHAnsi"/>
                      <w:color w:val="000000" w:themeColor="text1"/>
                    </w:rPr>
                    <w:t>Establish programs and relationships which encourage greater diversity in hiring. Evaluate the diversity of an organization and provide reports to management. Develop, monitor, and enforce diversity policies of an organization. Educate employees about diversity issues and how to build an integrated workplace. JOB FAMILY: Equal Employment/Diversity; LEVEL: CE; CAREER LEVEL: Top Functional Level; CAREER LEVEL DEFINITION: Top executive position.</w:t>
                  </w:r>
                </w:p>
              </w:tc>
              <w:tc>
                <w:tcPr>
                  <w:tcW w:w="3120" w:type="dxa"/>
                  <w:gridSpan w:val="2"/>
                  <w:vAlign w:val="center"/>
                </w:tcPr>
                <w:p w14:paraId="02E94885" w14:textId="77777777" w:rsidR="00D821EF" w:rsidRPr="00316035" w:rsidRDefault="00D821EF" w:rsidP="00071F78">
                  <w:pPr>
                    <w:rPr>
                      <w:rFonts w:cstheme="minorHAnsi"/>
                    </w:rPr>
                  </w:pPr>
                </w:p>
              </w:tc>
            </w:tr>
          </w:tbl>
          <w:tbl>
            <w:tblPr>
              <w:tblStyle w:val="TableGrid"/>
              <w:tblW w:w="0" w:type="auto"/>
              <w:tblLook w:val="04A0" w:firstRow="1" w:lastRow="0" w:firstColumn="1" w:lastColumn="0" w:noHBand="0" w:noVBand="1"/>
            </w:tblPr>
            <w:tblGrid>
              <w:gridCol w:w="2265"/>
              <w:gridCol w:w="2265"/>
            </w:tblGrid>
            <w:tr w:rsidR="00D821EF" w14:paraId="04766623" w14:textId="77777777" w:rsidTr="00071F78">
              <w:trPr>
                <w:trHeight w:val="285"/>
              </w:trPr>
              <w:tc>
                <w:tcPr>
                  <w:tcW w:w="2265" w:type="dxa"/>
                  <w:tcBorders>
                    <w:top w:val="single" w:sz="8" w:space="0" w:color="auto"/>
                    <w:left w:val="single" w:sz="8" w:space="0" w:color="auto"/>
                    <w:bottom w:val="single" w:sz="8" w:space="0" w:color="auto"/>
                    <w:right w:val="single" w:sz="8" w:space="0" w:color="auto"/>
                  </w:tcBorders>
                </w:tcPr>
                <w:p w14:paraId="07183B20" w14:textId="77777777" w:rsidR="00D821EF" w:rsidRDefault="00D821EF" w:rsidP="00071F78">
                  <w:pPr>
                    <w:spacing w:line="276" w:lineRule="auto"/>
                  </w:pPr>
                  <w:r w:rsidRPr="3C524EF7">
                    <w:rPr>
                      <w:rFonts w:ascii="Calibri" w:eastAsia="Calibri" w:hAnsi="Calibri" w:cs="Calibri"/>
                      <w:sz w:val="22"/>
                      <w:szCs w:val="22"/>
                    </w:rPr>
                    <w:t>Base Salary Median</w:t>
                  </w:r>
                </w:p>
              </w:tc>
              <w:tc>
                <w:tcPr>
                  <w:tcW w:w="2265" w:type="dxa"/>
                  <w:tcBorders>
                    <w:top w:val="single" w:sz="8" w:space="0" w:color="auto"/>
                    <w:left w:val="single" w:sz="8" w:space="0" w:color="auto"/>
                    <w:bottom w:val="single" w:sz="8" w:space="0" w:color="auto"/>
                    <w:right w:val="single" w:sz="8" w:space="0" w:color="auto"/>
                  </w:tcBorders>
                </w:tcPr>
                <w:p w14:paraId="47A0F226" w14:textId="77777777" w:rsidR="00D821EF" w:rsidRDefault="00D821EF" w:rsidP="00071F78">
                  <w:r w:rsidRPr="3C524EF7">
                    <w:rPr>
                      <w:rFonts w:ascii="Calibri" w:eastAsia="Calibri" w:hAnsi="Calibri" w:cs="Calibri"/>
                      <w:sz w:val="22"/>
                      <w:szCs w:val="22"/>
                    </w:rPr>
                    <w:t>182,500</w:t>
                  </w:r>
                </w:p>
              </w:tc>
            </w:tr>
          </w:tbl>
          <w:p w14:paraId="4D390762" w14:textId="77777777" w:rsidR="00D821EF" w:rsidRDefault="00D821EF" w:rsidP="00071F78">
            <w:pPr>
              <w:rPr>
                <w:rFonts w:ascii="Calibri" w:eastAsia="Calibri" w:hAnsi="Calibri" w:cs="Calibri"/>
                <w:b/>
                <w:bCs/>
                <w:color w:val="000000" w:themeColor="text1"/>
              </w:rPr>
            </w:pPr>
          </w:p>
        </w:tc>
      </w:tr>
    </w:tbl>
    <w:p w14:paraId="2FF44A52" w14:textId="77777777" w:rsidR="0021056E" w:rsidRDefault="0021056E"/>
    <w:sectPr w:rsidR="00210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1EF"/>
    <w:rsid w:val="0021056E"/>
    <w:rsid w:val="00D82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0BAE2"/>
  <w15:chartTrackingRefBased/>
  <w15:docId w15:val="{15F69AA4-06F7-475A-9D0B-2E7CD259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1E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21E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Huggard</dc:creator>
  <cp:keywords/>
  <dc:description/>
  <cp:lastModifiedBy>Jennifer Huggard</cp:lastModifiedBy>
  <cp:revision>1</cp:revision>
  <dcterms:created xsi:type="dcterms:W3CDTF">2021-02-16T19:39:00Z</dcterms:created>
  <dcterms:modified xsi:type="dcterms:W3CDTF">2021-02-16T19:39:00Z</dcterms:modified>
</cp:coreProperties>
</file>